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sz w:val="36"/>
          <w:szCs w:val="36"/>
        </w:rPr>
      </w:pPr>
      <w:r>
        <w:rPr>
          <w:rFonts w:hint="eastAsia" w:ascii="方正小标宋_GBK" w:hAnsi="宋体" w:eastAsia="方正小标宋_GBK"/>
          <w:sz w:val="36"/>
          <w:szCs w:val="36"/>
        </w:rPr>
        <w:t>襄阳市中心</w:t>
      </w:r>
      <w:r>
        <w:rPr>
          <w:rFonts w:ascii="方正小标宋_GBK" w:hAnsi="宋体" w:eastAsia="方正小标宋_GBK"/>
          <w:sz w:val="36"/>
          <w:szCs w:val="36"/>
        </w:rPr>
        <w:t>医院施工材料要求</w:t>
      </w:r>
    </w:p>
    <w:p>
      <w:pPr>
        <w:pStyle w:val="10"/>
        <w:ind w:firstLine="629"/>
        <w:rPr>
          <w:rFonts w:ascii="仿宋_GB2312" w:eastAsia="仿宋_GB2312"/>
          <w:sz w:val="32"/>
          <w:szCs w:val="32"/>
        </w:rPr>
      </w:pPr>
      <w:r>
        <w:rPr>
          <w:rFonts w:hint="eastAsia" w:ascii="仿宋_GB2312" w:eastAsia="仿宋_GB2312"/>
          <w:sz w:val="32"/>
          <w:szCs w:val="32"/>
        </w:rPr>
        <w:t>下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w:t>
      </w:r>
    </w:p>
    <w:p>
      <w:pPr>
        <w:keepNext w:val="0"/>
        <w:keepLines w:val="0"/>
        <w:widowControl/>
        <w:suppressLineNumbers w:val="0"/>
        <w:ind w:firstLine="620" w:firstLineChars="200"/>
        <w:jc w:val="left"/>
      </w:pPr>
      <w:r>
        <w:rPr>
          <w:rFonts w:ascii="黑体" w:hAnsi="宋体" w:eastAsia="黑体" w:cs="黑体"/>
          <w:color w:val="000000"/>
          <w:kern w:val="0"/>
          <w:sz w:val="31"/>
          <w:szCs w:val="31"/>
          <w:lang w:val="en-US" w:eastAsia="zh-CN" w:bidi="ar"/>
        </w:rPr>
        <w:t xml:space="preserve">一、电线电缆品牌 </w:t>
      </w:r>
    </w:p>
    <w:p>
      <w:pPr>
        <w:keepNext w:val="0"/>
        <w:keepLines w:val="0"/>
        <w:widowControl/>
        <w:suppressLineNumbers w:val="0"/>
        <w:ind w:firstLine="620" w:firstLineChars="200"/>
        <w:jc w:val="left"/>
      </w:pPr>
      <w:r>
        <w:rPr>
          <w:rFonts w:ascii="仿宋_GB2312" w:hAnsi="宋体" w:eastAsia="仿宋_GB2312" w:cs="仿宋_GB2312"/>
          <w:color w:val="000000"/>
          <w:kern w:val="0"/>
          <w:sz w:val="31"/>
          <w:szCs w:val="31"/>
          <w:lang w:val="en-US" w:eastAsia="zh-CN" w:bidi="ar"/>
        </w:rPr>
        <w:t>湖北龙腾红旗、飞鹤(武汉二厂)、上海红旗、上海浦东、诺</w:t>
      </w:r>
      <w:r>
        <w:rPr>
          <w:rFonts w:hint="eastAsia" w:ascii="仿宋_GB2312" w:hAnsi="宋体" w:eastAsia="仿宋_GB2312" w:cs="仿宋_GB2312"/>
          <w:color w:val="000000"/>
          <w:kern w:val="0"/>
          <w:sz w:val="31"/>
          <w:szCs w:val="31"/>
          <w:lang w:val="en-US" w:eastAsia="zh-CN" w:bidi="ar"/>
        </w:rPr>
        <w:t xml:space="preserve">立信。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二、网线品牌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西蒙、德特威勒、TCL 罗朗格 6 类非屏蔽双绞线（cmx 低烟无卤）。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三、开关、插座品牌</w:t>
      </w:r>
      <w:r>
        <w:rPr>
          <w:rFonts w:ascii="仿宋" w:hAnsi="仿宋" w:eastAsia="仿宋" w:cs="仿宋"/>
          <w:color w:val="000000"/>
          <w:kern w:val="0"/>
          <w:sz w:val="24"/>
          <w:szCs w:val="24"/>
          <w:lang w:val="en-US" w:eastAsia="zh-CN" w:bidi="ar"/>
        </w:rPr>
        <w:t xml:space="preserve">(含网插)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施耐德、西门子、西蒙、松下、公牛、飞利浦。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四、断路器品牌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施耐德、西门子、ABB、正泰、德力西。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五、铝合金门窗品牌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皇派、派雅门窗、致尚门窗、恒延。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六、供水排水管材管件品牌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伟星、金牛、日丰。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七、灯具品牌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飞利浦、欧普、雷士、欧司朗。 </w:t>
      </w:r>
    </w:p>
    <w:p>
      <w:pPr>
        <w:keepNext w:val="0"/>
        <w:keepLines w:val="0"/>
        <w:widowControl/>
        <w:numPr>
          <w:ilvl w:val="0"/>
          <w:numId w:val="1"/>
        </w:numPr>
        <w:suppressLineNumbers w:val="0"/>
        <w:ind w:firstLine="620" w:firstLineChars="200"/>
        <w:jc w:val="left"/>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地砖墙砖品牌</w:t>
      </w:r>
    </w:p>
    <w:p>
      <w:pPr>
        <w:keepNext w:val="0"/>
        <w:keepLines w:val="0"/>
        <w:widowControl/>
        <w:numPr>
          <w:numId w:val="0"/>
        </w:numPr>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东鹏、诺贝尔、马可波罗、蒙娜丽莎。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九、卫生洁具品牌</w:t>
      </w:r>
      <w:r>
        <w:rPr>
          <w:rFonts w:hint="eastAsia" w:ascii="仿宋" w:hAnsi="仿宋" w:eastAsia="仿宋" w:cs="仿宋"/>
          <w:color w:val="000000"/>
          <w:kern w:val="0"/>
          <w:sz w:val="24"/>
          <w:szCs w:val="24"/>
          <w:lang w:val="en-US" w:eastAsia="zh-CN" w:bidi="ar"/>
        </w:rPr>
        <w:t xml:space="preserve">(含毛巾架、洗手盆、马桶便池、水龙头、角阀、地漏等)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东鹏、箭牌、安华、科勒、美标。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十、空调机组、风机盘管等空调设备品牌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约克、麦克维尔、特灵、开利。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十一、乳胶漆品牌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多乐士、华润、立邦。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十二、同质透心 PVC 卷材地板品牌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洁福、诺拉、阿姆斯壮。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十三、同质透心橡胶卷材地板品牌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洁福、诺拉、阿姆斯壮。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十四、医用钢质门品牌</w:t>
      </w:r>
      <w:r>
        <w:rPr>
          <w:rFonts w:hint="eastAsia" w:ascii="仿宋_GB2312" w:hAnsi="宋体" w:eastAsia="仿宋_GB2312" w:cs="仿宋_GB2312"/>
          <w:color w:val="000000"/>
          <w:kern w:val="0"/>
          <w:sz w:val="24"/>
          <w:szCs w:val="24"/>
          <w:lang w:val="en-US" w:eastAsia="zh-CN" w:bidi="ar"/>
        </w:rPr>
        <w:t xml:space="preserve">（含门套、观察窗、合叶、锁具、门吸等）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霍曼、马斯德克、欧尼克、诺沃芬、格满林。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十五、医用不燃板品牌</w:t>
      </w:r>
      <w:r>
        <w:rPr>
          <w:rFonts w:hint="eastAsia" w:ascii="仿宋_GB2312" w:hAnsi="宋体" w:eastAsia="仿宋_GB2312" w:cs="仿宋_GB2312"/>
          <w:color w:val="000000"/>
          <w:kern w:val="0"/>
          <w:sz w:val="24"/>
          <w:szCs w:val="24"/>
          <w:lang w:val="en-US" w:eastAsia="zh-CN" w:bidi="ar"/>
        </w:rPr>
        <w:t xml:space="preserve">（防火 A 级及以上）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爱克、倍耐洁、富美家、威盛亚。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十六、消防器具品牌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金枪鱼、泰科、海湾。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十七、新风系统主机品牌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百朗、爱迪士、日立。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十八、开水炉品牌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碧涞、沁园、科源美。 </w:t>
      </w:r>
    </w:p>
    <w:p>
      <w:pPr>
        <w:keepNext w:val="0"/>
        <w:keepLines w:val="0"/>
        <w:widowControl/>
        <w:numPr>
          <w:ilvl w:val="0"/>
          <w:numId w:val="0"/>
        </w:numPr>
        <w:suppressLineNumbers w:val="0"/>
        <w:ind w:firstLine="620" w:firstLineChars="200"/>
        <w:jc w:val="left"/>
        <w:rPr>
          <w:rFonts w:hint="eastAsia"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十九、五金件</w:t>
      </w:r>
      <w:r>
        <w:rPr>
          <w:rFonts w:hint="eastAsia" w:ascii="仿宋" w:hAnsi="仿宋" w:eastAsia="仿宋" w:cs="仿宋"/>
          <w:color w:val="000000"/>
          <w:kern w:val="0"/>
          <w:sz w:val="24"/>
          <w:szCs w:val="24"/>
          <w:lang w:val="en-US" w:eastAsia="zh-CN" w:bidi="ar"/>
        </w:rPr>
        <w:t>（锁具、合页、门吸等）</w:t>
      </w:r>
    </w:p>
    <w:p>
      <w:pPr>
        <w:keepNext w:val="0"/>
        <w:keepLines w:val="0"/>
        <w:widowControl/>
        <w:numPr>
          <w:ilvl w:val="0"/>
          <w:numId w:val="0"/>
        </w:numPr>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多玛凯拔、盖泽、亚萨合莱、汇泰龙、顶固、坚朗。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二十、防水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东方雨虹、广东科顺、九阳、西卡。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二十一、吊顶龙骨及石膏板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德国可耐福、法国圣戈班杰科、泰山、龙牌(北京)。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二十二、岩棉、吸音板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阿姆斯壮、可耐福、圣戈班杰科、洛科丰。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二十三、金属骨料耐磨地面(环氧树脂耐磨地坪)要求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西卡(瑞士)、福斯乐(东莞)、耐迪斯(广州)。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二十四、给排水阀门、水表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欧特莱、宁波埃美柯、上海冠龙、上海开维喜。</w:t>
      </w:r>
    </w:p>
    <w:p>
      <w:pPr>
        <w:spacing w:line="420" w:lineRule="exact"/>
        <w:jc w:val="center"/>
        <w:outlineLvl w:val="0"/>
        <w:rPr>
          <w:rFonts w:ascii="方正小标宋_GBK" w:eastAsia="方正小标宋_GBK"/>
          <w:bCs/>
          <w:sz w:val="36"/>
          <w:szCs w:val="36"/>
        </w:rPr>
      </w:pPr>
      <w:bookmarkStart w:id="0" w:name="_GoBack"/>
      <w:bookmarkEnd w:id="0"/>
    </w:p>
    <w:p>
      <w:pPr>
        <w:spacing w:line="420" w:lineRule="exact"/>
        <w:jc w:val="center"/>
        <w:outlineLvl w:val="0"/>
        <w:rPr>
          <w:rFonts w:ascii="方正小标宋_GBK" w:eastAsia="方正小标宋_GBK"/>
          <w:bCs/>
          <w:sz w:val="36"/>
          <w:szCs w:val="36"/>
        </w:rPr>
      </w:pPr>
    </w:p>
    <w:p>
      <w:pPr>
        <w:spacing w:line="420" w:lineRule="exact"/>
        <w:jc w:val="center"/>
        <w:outlineLvl w:val="0"/>
        <w:rPr>
          <w:rFonts w:ascii="方正小标宋_GBK" w:eastAsia="方正小标宋_GBK"/>
          <w:bCs/>
          <w:sz w:val="36"/>
          <w:szCs w:val="36"/>
        </w:rPr>
      </w:pPr>
    </w:p>
    <w:p>
      <w:pPr>
        <w:pStyle w:val="10"/>
        <w:ind w:firstLine="629"/>
        <w:rPr>
          <w:rFonts w:ascii="仿宋_GB2312" w:eastAsia="仿宋_GB2312"/>
          <w:sz w:val="32"/>
          <w:szCs w:val="32"/>
        </w:rPr>
      </w:pPr>
    </w:p>
    <w:p>
      <w:pPr>
        <w:pStyle w:val="2"/>
        <w:spacing w:line="560" w:lineRule="exact"/>
        <w:rPr>
          <w:rFonts w:ascii="仿宋_GB2312" w:eastAsia="仿宋_GB2312"/>
          <w:sz w:val="32"/>
          <w:szCs w:val="32"/>
        </w:rPr>
      </w:pPr>
    </w:p>
    <w:p>
      <w:pPr>
        <w:ind w:firstLine="840" w:firstLineChars="3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Dotu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4FBDFF"/>
    <w:multiLevelType w:val="singleLevel"/>
    <w:tmpl w:val="E34FBDFF"/>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F3DE9"/>
    <w:rsid w:val="00085FA1"/>
    <w:rsid w:val="00182C59"/>
    <w:rsid w:val="002B16D7"/>
    <w:rsid w:val="003C0CD6"/>
    <w:rsid w:val="0046203A"/>
    <w:rsid w:val="00534835"/>
    <w:rsid w:val="005D3537"/>
    <w:rsid w:val="005F3DE9"/>
    <w:rsid w:val="00635D11"/>
    <w:rsid w:val="007266C4"/>
    <w:rsid w:val="00AF20C4"/>
    <w:rsid w:val="00B377EA"/>
    <w:rsid w:val="00BB073F"/>
    <w:rsid w:val="00C61342"/>
    <w:rsid w:val="00DE6B5D"/>
    <w:rsid w:val="00ED259E"/>
    <w:rsid w:val="00EE386F"/>
    <w:rsid w:val="00EF2466"/>
    <w:rsid w:val="00F72841"/>
    <w:rsid w:val="00FA6748"/>
    <w:rsid w:val="00FB3344"/>
    <w:rsid w:val="29EC0706"/>
    <w:rsid w:val="3BEE21B9"/>
    <w:rsid w:val="41016393"/>
    <w:rsid w:val="41B828EE"/>
    <w:rsid w:val="427F0AFF"/>
    <w:rsid w:val="458949F5"/>
    <w:rsid w:val="5CB747BC"/>
    <w:rsid w:val="6A111FF4"/>
    <w:rsid w:val="6E96667C"/>
    <w:rsid w:val="75390D71"/>
    <w:rsid w:val="7F2A6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Arial"/>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next w:val="3"/>
    <w:qFormat/>
    <w:uiPriority w:val="0"/>
    <w:rPr>
      <w:rFonts w:ascii="宋体" w:hAnsi="Courier New" w:eastAsia="宋体"/>
      <w:szCs w:val="20"/>
    </w:rPr>
  </w:style>
  <w:style w:type="paragraph" w:customStyle="1" w:styleId="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style>
  <w:style w:type="character" w:customStyle="1" w:styleId="9">
    <w:name w:val="p12"/>
    <w:basedOn w:val="8"/>
    <w:qFormat/>
    <w:uiPriority w:val="0"/>
  </w:style>
  <w:style w:type="paragraph" w:customStyle="1" w:styleId="10">
    <w:name w:val="p0"/>
    <w:basedOn w:val="1"/>
    <w:qFormat/>
    <w:uiPriority w:val="0"/>
    <w:pPr>
      <w:widowControl/>
    </w:pPr>
    <w:rPr>
      <w:kern w:val="0"/>
      <w:szCs w:val="21"/>
    </w:rPr>
  </w:style>
  <w:style w:type="character" w:customStyle="1" w:styleId="11">
    <w:name w:val="页眉 Char"/>
    <w:basedOn w:val="8"/>
    <w:link w:val="5"/>
    <w:qFormat/>
    <w:uiPriority w:val="0"/>
    <w:rPr>
      <w:rFonts w:ascii="等线" w:hAnsi="等线" w:eastAsia="等线" w:cs="Arial"/>
      <w:kern w:val="2"/>
      <w:sz w:val="18"/>
      <w:szCs w:val="18"/>
    </w:rPr>
  </w:style>
  <w:style w:type="character" w:customStyle="1" w:styleId="12">
    <w:name w:val="页脚 Char"/>
    <w:basedOn w:val="8"/>
    <w:link w:val="4"/>
    <w:qFormat/>
    <w:uiPriority w:val="0"/>
    <w:rPr>
      <w:rFonts w:ascii="等线" w:hAnsi="等线" w:eastAsia="等线" w:cs="Arial"/>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295</Words>
  <Characters>1688</Characters>
  <Lines>14</Lines>
  <Paragraphs>3</Paragraphs>
  <TotalTime>93</TotalTime>
  <ScaleCrop>false</ScaleCrop>
  <LinksUpToDate>false</LinksUpToDate>
  <CharactersWithSpaces>1980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2021-04-25T00:38:00Z</dcterms:created>
  <dc:creator>VOG-AL00</dc:creator>
  <cp:lastModifiedBy>李燃</cp:lastModifiedBy>
  <dcterms:modified xsi:type="dcterms:W3CDTF">2021-09-30T07:52:23Z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2753235FE5464A94A29F13A9B980D9EB</vt:lpwstr>
  </property>
</Properties>
</file>